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0C53" w14:textId="619E32AF" w:rsidR="00F5391A" w:rsidRDefault="009D2CA8" w:rsidP="00B55001">
      <w:pPr>
        <w:pStyle w:val="Rubrik1"/>
      </w:pPr>
      <w:r w:rsidRPr="00F5391A">
        <w:rPr>
          <w:noProof/>
        </w:rPr>
        <w:drawing>
          <wp:anchor distT="0" distB="0" distL="114300" distR="114300" simplePos="0" relativeHeight="251658240" behindDoc="0" locked="0" layoutInCell="1" allowOverlap="1" wp14:anchorId="6E1DEBF3" wp14:editId="0CF1BD1F">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 xml:space="preserve">Checklista för </w:t>
      </w:r>
      <w:r w:rsidR="00224475" w:rsidRPr="00224475">
        <w:t xml:space="preserve">ersättning för </w:t>
      </w:r>
      <w:r w:rsidR="00051E1C">
        <w:t>Vallodling</w:t>
      </w:r>
    </w:p>
    <w:p w14:paraId="7B0C9D72" w14:textId="0AC84D83" w:rsidR="00753BAC" w:rsidRDefault="00753BAC" w:rsidP="00753BAC">
      <w:r>
        <w:t xml:space="preserve">Denna checklista är till för dig som söker </w:t>
      </w:r>
      <w:r w:rsidR="00224475" w:rsidRPr="00224475">
        <w:t xml:space="preserve">ersättning för </w:t>
      </w:r>
      <w:r w:rsidR="00051E1C">
        <w:t xml:space="preserve">Vallodling. </w:t>
      </w:r>
      <w:r>
        <w:t>Om du går igenom checklistan kan du få en uppfattning om eller bli påmind om vad du ska göra.</w:t>
      </w:r>
    </w:p>
    <w:p w14:paraId="2E0121B1" w14:textId="77777777" w:rsidR="00753BAC" w:rsidRDefault="00753BAC" w:rsidP="00753BAC">
      <w:r>
        <w:t>Målet är att du ska svara ja på alla frågor. Om du svarar nej, måste du ta reda på vad du ska göra för att göra rätt.</w:t>
      </w:r>
    </w:p>
    <w:p w14:paraId="7C763FC4" w14:textId="310C2EFE" w:rsidR="00224475" w:rsidRDefault="00753BAC" w:rsidP="008D5D8A">
      <w:pPr>
        <w:pStyle w:val="Normalefterlistaochtabell"/>
        <w:rPr>
          <w:rFonts w:ascii="Calibri" w:hAnsi="Calibri" w:cs="Calibri"/>
        </w:rPr>
      </w:pPr>
      <w:r>
        <w:t xml:space="preserve">Tänk på att checklistan är en vägledning för vad du måste göra för att få pengar. Om det finns fler villkor måste du själv hålla koll på detta. Det finns till exempel grundvillkor som du måste följa. Läs mer om villkoren </w:t>
      </w:r>
      <w:r w:rsidR="00224475" w:rsidRPr="008D5D8A">
        <w:t xml:space="preserve">för ersättning för </w:t>
      </w:r>
      <w:r w:rsidR="00051E1C">
        <w:t xml:space="preserve">Vallodling </w:t>
      </w:r>
      <w:r w:rsidR="00224475" w:rsidRPr="008D5D8A">
        <w:t xml:space="preserve">på Jordbruksverkets </w:t>
      </w:r>
      <w:bookmarkStart w:id="0" w:name="_Hlk126078822"/>
      <w:r w:rsidR="00483C60">
        <w:fldChar w:fldCharType="begin"/>
      </w:r>
      <w:r w:rsidR="00051E1C">
        <w:instrText>HYPERLINK "https://jordbruksverket.se/stod/jordbruk-tradgard-och-rennaring/jordbruksmark/vallodling-2026"</w:instrText>
      </w:r>
      <w:r w:rsidR="00483C60">
        <w:fldChar w:fldCharType="separate"/>
      </w:r>
      <w:r w:rsidR="00224475" w:rsidRPr="008D5D8A">
        <w:rPr>
          <w:rStyle w:val="Hyperlnk"/>
        </w:rPr>
        <w:t>webbplats</w:t>
      </w:r>
      <w:r w:rsidR="00483C60">
        <w:rPr>
          <w:rStyle w:val="Hyperlnk"/>
        </w:rPr>
        <w:fldChar w:fldCharType="end"/>
      </w:r>
      <w:bookmarkEnd w:id="0"/>
      <w:r w:rsidR="00224475" w:rsidRPr="008D5D8A">
        <w:t>.</w:t>
      </w:r>
      <w:r w:rsidR="00224475" w:rsidRPr="00FB6906">
        <w:rPr>
          <w:rFonts w:ascii="Calibri" w:hAnsi="Calibri" w:cs="Calibri"/>
        </w:rPr>
        <w:t xml:space="preserve"> </w:t>
      </w:r>
    </w:p>
    <w:p w14:paraId="5F793272" w14:textId="77777777" w:rsidR="007D4C0D" w:rsidRDefault="00753BAC">
      <w:r>
        <w:t xml:space="preserve">Om du har frågor om ersättningen </w:t>
      </w:r>
      <w:r w:rsidR="00224475">
        <w:t>kontakta din länsstyrelse</w:t>
      </w:r>
      <w:r>
        <w:t>.</w:t>
      </w:r>
    </w:p>
    <w:p w14:paraId="47911D26" w14:textId="77777777" w:rsidR="007D4C0D" w:rsidRDefault="007D4C0D" w:rsidP="007D4C0D">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hecklista Blommande åker och fältkant"/>
      </w:tblPr>
      <w:tblGrid>
        <w:gridCol w:w="562"/>
        <w:gridCol w:w="2835"/>
        <w:gridCol w:w="567"/>
        <w:gridCol w:w="567"/>
        <w:gridCol w:w="2807"/>
      </w:tblGrid>
      <w:tr w:rsidR="00224475" w14:paraId="787F579F" w14:textId="77777777" w:rsidTr="00055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5181D90" w14:textId="77777777" w:rsidR="00224475" w:rsidRDefault="00224475" w:rsidP="0093146E">
            <w:r>
              <w:lastRenderedPageBreak/>
              <w:t>Nr</w:t>
            </w:r>
          </w:p>
        </w:tc>
        <w:tc>
          <w:tcPr>
            <w:tcW w:w="2835" w:type="dxa"/>
          </w:tcPr>
          <w:p w14:paraId="2932E03A" w14:textId="79434F58"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 xml:space="preserve">Fråga </w:t>
            </w:r>
            <w:r w:rsidR="00051E1C">
              <w:t>Vallodling</w:t>
            </w:r>
          </w:p>
        </w:tc>
        <w:tc>
          <w:tcPr>
            <w:tcW w:w="567" w:type="dxa"/>
          </w:tcPr>
          <w:p w14:paraId="1FD0CC6A"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283ED2F4"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0D2FA952"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Kommentar</w:t>
            </w:r>
          </w:p>
        </w:tc>
      </w:tr>
      <w:tr w:rsidR="00224475" w14:paraId="44791EBC"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8516EBD" w14:textId="77777777" w:rsidR="00224475" w:rsidRDefault="00224475" w:rsidP="0093146E">
            <w:r>
              <w:t>1</w:t>
            </w:r>
          </w:p>
        </w:tc>
        <w:tc>
          <w:tcPr>
            <w:tcW w:w="2835" w:type="dxa"/>
          </w:tcPr>
          <w:p w14:paraId="77122BCA" w14:textId="25FBAD4F"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606CA4">
              <w:rPr>
                <w:rFonts w:ascii="Calibri" w:hAnsi="Calibri" w:cs="Calibri"/>
              </w:rPr>
              <w:t xml:space="preserve">Har du läst informationen om ersättningen som finns på Jordbruksverkets </w:t>
            </w:r>
            <w:hyperlink r:id="rId9" w:history="1">
              <w:r w:rsidRPr="0064776F">
                <w:rPr>
                  <w:rStyle w:val="Hyperlnk"/>
                  <w:rFonts w:ascii="Calibri" w:hAnsi="Calibri" w:cs="Calibri"/>
                </w:rPr>
                <w:t>webbplats</w:t>
              </w:r>
            </w:hyperlink>
            <w:r w:rsidRPr="00606CA4">
              <w:rPr>
                <w:rFonts w:ascii="Calibri" w:hAnsi="Calibri" w:cs="Calibri"/>
              </w:rPr>
              <w:t>?</w:t>
            </w:r>
          </w:p>
        </w:tc>
        <w:tc>
          <w:tcPr>
            <w:tcW w:w="567" w:type="dxa"/>
          </w:tcPr>
          <w:p w14:paraId="0F26CA2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5E256DF7"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CF880FC"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w:t>
            </w:r>
            <w:r>
              <w:rPr>
                <w:rFonts w:ascii="Calibri" w:hAnsi="Calibri" w:cs="Calibri"/>
              </w:rPr>
              <w:t>.</w:t>
            </w:r>
          </w:p>
        </w:tc>
      </w:tr>
      <w:tr w:rsidR="00224475" w14:paraId="16B829E6"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759CEE4E" w14:textId="77777777" w:rsidR="00224475" w:rsidRDefault="00224475" w:rsidP="0093146E">
            <w:r>
              <w:t>2</w:t>
            </w:r>
          </w:p>
        </w:tc>
        <w:tc>
          <w:tcPr>
            <w:tcW w:w="2835" w:type="dxa"/>
          </w:tcPr>
          <w:p w14:paraId="206F28A3"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6376CA42"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5F3A2608"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54D1FBDD" w14:textId="77777777" w:rsidR="00224475" w:rsidRPr="00824DB4"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 xml:space="preserve">Du ska läsa den information som du får i samband med SAM-ansökan. </w:t>
            </w:r>
          </w:p>
        </w:tc>
      </w:tr>
      <w:tr w:rsidR="00224475" w14:paraId="14624130"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2C2383" w14:textId="77777777" w:rsidR="00224475" w:rsidRDefault="00224475" w:rsidP="0093146E">
            <w:r>
              <w:t>3</w:t>
            </w:r>
          </w:p>
        </w:tc>
        <w:tc>
          <w:tcPr>
            <w:tcW w:w="2835" w:type="dxa"/>
          </w:tcPr>
          <w:p w14:paraId="625B32F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5FBE96B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2DA9407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11B592B" w14:textId="77777777" w:rsidR="00224475" w:rsidRPr="00F026CD"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6CD">
              <w:rPr>
                <w:rFonts w:ascii="Calibri" w:hAnsi="Calibri" w:cs="Calibri"/>
              </w:rPr>
              <w:t xml:space="preserve">Det finns </w:t>
            </w:r>
            <w:r>
              <w:rPr>
                <w:rFonts w:ascii="Calibri" w:hAnsi="Calibri" w:cs="Calibri"/>
              </w:rPr>
              <w:t>grundvillkor</w:t>
            </w:r>
            <w:r w:rsidRPr="00F026CD">
              <w:rPr>
                <w:rFonts w:ascii="Calibri" w:hAnsi="Calibri" w:cs="Calibri"/>
              </w:rPr>
              <w:t xml:space="preserve"> som du måste följa.</w:t>
            </w:r>
          </w:p>
          <w:p w14:paraId="2138A016"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rPr>
              <w:t>Grundvillkor</w:t>
            </w:r>
            <w:r w:rsidRPr="00F026CD">
              <w:rPr>
                <w:rFonts w:ascii="Calibri" w:hAnsi="Calibri" w:cs="Calibri"/>
              </w:rPr>
              <w:t xml:space="preserve"> är ett antal regler inom olika områden som till exempel djurskydd och skötsel av jordbruksmark. </w:t>
            </w:r>
            <w:r w:rsidRPr="0064776F">
              <w:rPr>
                <w:rFonts w:ascii="Calibri" w:hAnsi="Calibri" w:cs="Calibri"/>
              </w:rPr>
              <w:t xml:space="preserve">Här kan du läsa mer om </w:t>
            </w:r>
            <w:hyperlink r:id="rId10" w:history="1">
              <w:r w:rsidRPr="00224475">
                <w:rPr>
                  <w:rStyle w:val="Hyperlnk"/>
                  <w:rFonts w:ascii="Calibri" w:hAnsi="Calibri" w:cs="Calibri"/>
                </w:rPr>
                <w:t>grundvillkor</w:t>
              </w:r>
            </w:hyperlink>
            <w:r w:rsidRPr="00171084">
              <w:rPr>
                <w:rFonts w:ascii="Calibri" w:hAnsi="Calibri" w:cs="Calibri"/>
              </w:rPr>
              <w:t>.</w:t>
            </w:r>
          </w:p>
        </w:tc>
      </w:tr>
      <w:tr w:rsidR="00224475" w14:paraId="13583441"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186B9612" w14:textId="77777777" w:rsidR="00224475" w:rsidRDefault="00224475" w:rsidP="0093146E">
            <w:r>
              <w:t>4</w:t>
            </w:r>
          </w:p>
        </w:tc>
        <w:tc>
          <w:tcPr>
            <w:tcW w:w="2835" w:type="dxa"/>
          </w:tcPr>
          <w:p w14:paraId="7268FCE3" w14:textId="4DB9017F" w:rsidR="00224475" w:rsidRPr="00A62922" w:rsidRDefault="00051E1C"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ditt vallskifte en etablerad växlighet senast den 1 april det aktuella stödåret?</w:t>
            </w:r>
          </w:p>
        </w:tc>
        <w:tc>
          <w:tcPr>
            <w:tcW w:w="567" w:type="dxa"/>
          </w:tcPr>
          <w:p w14:paraId="40BA9430"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50D3DBDD"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6AA692BC" w14:textId="1EB48980" w:rsidR="00224475" w:rsidRPr="00F026CD" w:rsidRDefault="00F32E76"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32E76">
              <w:rPr>
                <w:rFonts w:ascii="Calibri" w:hAnsi="Calibri" w:cs="Calibri"/>
              </w:rPr>
              <w:t xml:space="preserve">Vallen ska vara etablerad i april det år du söker ersättningen. Det betyder att du behöver så den senast på hösten </w:t>
            </w:r>
            <w:r>
              <w:rPr>
                <w:rFonts w:ascii="Calibri" w:hAnsi="Calibri" w:cs="Calibri"/>
              </w:rPr>
              <w:t>innan stödåret</w:t>
            </w:r>
            <w:r w:rsidRPr="00F32E76">
              <w:rPr>
                <w:rFonts w:ascii="Calibri" w:hAnsi="Calibri" w:cs="Calibri"/>
              </w:rPr>
              <w:t xml:space="preserve"> om du inte redan har sått den vid vårbruket eller under tidigare år. Det är alltså inte tillåtet att så vallen under </w:t>
            </w:r>
            <w:r>
              <w:rPr>
                <w:rFonts w:ascii="Calibri" w:hAnsi="Calibri" w:cs="Calibri"/>
              </w:rPr>
              <w:t xml:space="preserve">stödåret </w:t>
            </w:r>
            <w:r w:rsidRPr="00F32E76">
              <w:rPr>
                <w:rFonts w:ascii="Calibri" w:hAnsi="Calibri" w:cs="Calibri"/>
              </w:rPr>
              <w:t>och söka ersättningen för vallodling samma år.</w:t>
            </w:r>
          </w:p>
        </w:tc>
      </w:tr>
      <w:tr w:rsidR="001C7BDA" w14:paraId="2C04BF47"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5C596C4" w14:textId="4D2AC2F6" w:rsidR="001C7BDA" w:rsidRDefault="001C7BDA" w:rsidP="0093146E">
            <w:r>
              <w:t>5</w:t>
            </w:r>
          </w:p>
        </w:tc>
        <w:tc>
          <w:tcPr>
            <w:tcW w:w="2835" w:type="dxa"/>
          </w:tcPr>
          <w:p w14:paraId="0835825F" w14:textId="56BCA1EB" w:rsidR="001C7BDA" w:rsidRDefault="00F32E76" w:rsidP="001C7BDA">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Består din vall av </w:t>
            </w:r>
            <w:r w:rsidRPr="00F32E76">
              <w:rPr>
                <w:rFonts w:ascii="Calibri" w:hAnsi="Calibri" w:cs="Calibri"/>
              </w:rPr>
              <w:t>vallgräs eller vallbaljväxter eller en blandning av dessa</w:t>
            </w:r>
            <w:r>
              <w:rPr>
                <w:rFonts w:ascii="Calibri" w:hAnsi="Calibri" w:cs="Calibri"/>
              </w:rPr>
              <w:t xml:space="preserve"> och är avsedd för produktion?</w:t>
            </w:r>
          </w:p>
        </w:tc>
        <w:tc>
          <w:tcPr>
            <w:tcW w:w="567" w:type="dxa"/>
          </w:tcPr>
          <w:p w14:paraId="07D72D96" w14:textId="77777777" w:rsidR="001C7BDA" w:rsidRDefault="001C7BDA"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64FC9A5F" w14:textId="77777777" w:rsidR="001C7BDA" w:rsidRDefault="001C7BDA"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49BB2845" w14:textId="3C8AC2C1" w:rsidR="001C7BDA" w:rsidRPr="00A90125" w:rsidRDefault="00F32E76"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w:t>
            </w:r>
            <w:r w:rsidRPr="00F32E76">
              <w:rPr>
                <w:rFonts w:ascii="Calibri" w:hAnsi="Calibri" w:cs="Calibri"/>
              </w:rPr>
              <w:t>nslag av smalbladiga gräs och örter får förekomma så länge vallen dominerar och kan användas för produktion.</w:t>
            </w:r>
          </w:p>
        </w:tc>
      </w:tr>
      <w:tr w:rsidR="00224475" w14:paraId="1FC9D61D"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39D9620D" w14:textId="57063062" w:rsidR="00224475" w:rsidRDefault="00F32E76" w:rsidP="0093146E">
            <w:r>
              <w:t>6</w:t>
            </w:r>
          </w:p>
        </w:tc>
        <w:tc>
          <w:tcPr>
            <w:tcW w:w="2835" w:type="dxa"/>
          </w:tcPr>
          <w:p w14:paraId="63936EA7" w14:textId="0794A181" w:rsidR="00224475" w:rsidRPr="005E13DC" w:rsidRDefault="00F32E76" w:rsidP="00F15CF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Har du låtit skörda eller beta vallen minst en gång senast det </w:t>
            </w:r>
            <w:proofErr w:type="gramStart"/>
            <w:r>
              <w:rPr>
                <w:rFonts w:ascii="Calibri" w:hAnsi="Calibri" w:cs="Calibri"/>
              </w:rPr>
              <w:t>datum vallen</w:t>
            </w:r>
            <w:proofErr w:type="gramEnd"/>
            <w:r>
              <w:rPr>
                <w:rFonts w:ascii="Calibri" w:hAnsi="Calibri" w:cs="Calibri"/>
              </w:rPr>
              <w:t xml:space="preserve"> får brytas?</w:t>
            </w:r>
          </w:p>
        </w:tc>
        <w:tc>
          <w:tcPr>
            <w:tcW w:w="567" w:type="dxa"/>
          </w:tcPr>
          <w:p w14:paraId="2A08E605"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326D1021"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1D109250" w14:textId="0AAEAAAC" w:rsidR="00224475" w:rsidRDefault="00F32E76" w:rsidP="00071F0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32E76">
              <w:rPr>
                <w:rFonts w:ascii="Calibri" w:hAnsi="Calibri" w:cs="Calibri"/>
              </w:rPr>
              <w:t xml:space="preserve">Betet ska motsvara en </w:t>
            </w:r>
            <w:r>
              <w:rPr>
                <w:rFonts w:ascii="Calibri" w:hAnsi="Calibri" w:cs="Calibri"/>
              </w:rPr>
              <w:t>skörd av vallen.</w:t>
            </w:r>
          </w:p>
        </w:tc>
      </w:tr>
      <w:tr w:rsidR="001C7BDA" w14:paraId="2B6728C5"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E9A38B" w14:textId="40D14970" w:rsidR="001C7BDA" w:rsidRDefault="00F32E76" w:rsidP="001C7BDA">
            <w:r>
              <w:t>7</w:t>
            </w:r>
          </w:p>
        </w:tc>
        <w:tc>
          <w:tcPr>
            <w:tcW w:w="2835" w:type="dxa"/>
          </w:tcPr>
          <w:p w14:paraId="7034045A" w14:textId="4D9E45E9" w:rsidR="001C7BDA" w:rsidRPr="001C7BDA"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270D">
              <w:rPr>
                <w:rFonts w:ascii="Calibri" w:hAnsi="Calibri" w:cs="Calibri"/>
              </w:rPr>
              <w:t xml:space="preserve">Du får inte bryta </w:t>
            </w:r>
            <w:r w:rsidR="00F32E76">
              <w:rPr>
                <w:rFonts w:ascii="Calibri" w:hAnsi="Calibri" w:cs="Calibri"/>
              </w:rPr>
              <w:t xml:space="preserve">vallen </w:t>
            </w:r>
            <w:r w:rsidRPr="003C270D">
              <w:rPr>
                <w:rFonts w:ascii="Calibri" w:hAnsi="Calibri" w:cs="Calibri"/>
              </w:rPr>
              <w:t>innan ett visst datum. Vilket datum som gäller beror på var du har din mark. Svara på frågorna under</w:t>
            </w:r>
            <w:r>
              <w:rPr>
                <w:rFonts w:ascii="Calibri" w:hAnsi="Calibri" w:cs="Calibri"/>
              </w:rPr>
              <w:t xml:space="preserve"> </w:t>
            </w:r>
            <w:r w:rsidR="00055EF5">
              <w:rPr>
                <w:rFonts w:ascii="Calibri" w:hAnsi="Calibri" w:cs="Calibri"/>
              </w:rPr>
              <w:t>10</w:t>
            </w:r>
            <w:r>
              <w:rPr>
                <w:rFonts w:ascii="Calibri" w:hAnsi="Calibri" w:cs="Calibri"/>
              </w:rPr>
              <w:t>a-b</w:t>
            </w:r>
          </w:p>
        </w:tc>
        <w:tc>
          <w:tcPr>
            <w:tcW w:w="567" w:type="dxa"/>
          </w:tcPr>
          <w:p w14:paraId="1697F07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567" w:type="dxa"/>
          </w:tcPr>
          <w:p w14:paraId="5DF03A1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2807" w:type="dxa"/>
          </w:tcPr>
          <w:p w14:paraId="63F0E3FC" w14:textId="77777777" w:rsidR="001C7BDA" w:rsidRPr="0005548D" w:rsidRDefault="001C7BDA"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C7BDA" w14:paraId="6EC2FE20"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7571BE67" w14:textId="06665703" w:rsidR="001C7BDA" w:rsidRDefault="00F32E76" w:rsidP="001C7BDA">
            <w:r>
              <w:t>7</w:t>
            </w:r>
            <w:r w:rsidR="001C7BDA">
              <w:t>a</w:t>
            </w:r>
          </w:p>
        </w:tc>
        <w:tc>
          <w:tcPr>
            <w:tcW w:w="2835" w:type="dxa"/>
          </w:tcPr>
          <w:p w14:paraId="303A0A82" w14:textId="77777777" w:rsidR="001C7BDA" w:rsidRPr="003C270D" w:rsidRDefault="001C7BDA" w:rsidP="001C7BDA">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C270D">
              <w:rPr>
                <w:rFonts w:ascii="Calibri" w:hAnsi="Calibri" w:cs="Calibri"/>
                <w:b/>
              </w:rPr>
              <w:t>Gäller dig som har din mark i Blekinge, Skåne eller Hallands län:</w:t>
            </w:r>
          </w:p>
          <w:p w14:paraId="27A261C4" w14:textId="7FD80153" w:rsidR="001C7BDA" w:rsidRPr="001C7BDA" w:rsidRDefault="001C7BDA" w:rsidP="001C7BDA">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Bryter du </w:t>
            </w:r>
            <w:r w:rsidR="00F32E76">
              <w:rPr>
                <w:rFonts w:ascii="Calibri" w:hAnsi="Calibri" w:cs="Calibri"/>
              </w:rPr>
              <w:t xml:space="preserve">vallen </w:t>
            </w:r>
            <w:r>
              <w:rPr>
                <w:rFonts w:ascii="Calibri" w:hAnsi="Calibri" w:cs="Calibri"/>
              </w:rPr>
              <w:t>genom kemisk avdödning eller mekanisk bearbetning tidigast den 20 oktober?</w:t>
            </w:r>
          </w:p>
        </w:tc>
        <w:tc>
          <w:tcPr>
            <w:tcW w:w="567" w:type="dxa"/>
          </w:tcPr>
          <w:p w14:paraId="1B8D68DB" w14:textId="77777777" w:rsidR="001C7BDA" w:rsidRDefault="001C7BDA" w:rsidP="001C7BDA">
            <w:pPr>
              <w:cnfStyle w:val="000000000000" w:firstRow="0" w:lastRow="0" w:firstColumn="0" w:lastColumn="0" w:oddVBand="0" w:evenVBand="0" w:oddHBand="0" w:evenHBand="0" w:firstRowFirstColumn="0" w:firstRowLastColumn="0" w:lastRowFirstColumn="0" w:lastRowLastColumn="0"/>
            </w:pPr>
          </w:p>
        </w:tc>
        <w:tc>
          <w:tcPr>
            <w:tcW w:w="567" w:type="dxa"/>
          </w:tcPr>
          <w:p w14:paraId="1AFC6C6F" w14:textId="77777777" w:rsidR="001C7BDA" w:rsidRDefault="001C7BDA" w:rsidP="001C7BDA">
            <w:pPr>
              <w:cnfStyle w:val="000000000000" w:firstRow="0" w:lastRow="0" w:firstColumn="0" w:lastColumn="0" w:oddVBand="0" w:evenVBand="0" w:oddHBand="0" w:evenHBand="0" w:firstRowFirstColumn="0" w:firstRowLastColumn="0" w:lastRowFirstColumn="0" w:lastRowLastColumn="0"/>
            </w:pPr>
          </w:p>
        </w:tc>
        <w:tc>
          <w:tcPr>
            <w:tcW w:w="2807" w:type="dxa"/>
          </w:tcPr>
          <w:p w14:paraId="60D88DC1" w14:textId="77777777" w:rsidR="001C7BDA" w:rsidRPr="0005548D" w:rsidRDefault="001C7BDA" w:rsidP="001C7BD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55EF5" w14:paraId="44DE54F5"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AEF9FEC" w14:textId="5DE982F4" w:rsidR="001C7BDA" w:rsidRDefault="00F32E76" w:rsidP="001C7BDA">
            <w:r>
              <w:t>7</w:t>
            </w:r>
            <w:r w:rsidR="001C7BDA">
              <w:t>b</w:t>
            </w:r>
          </w:p>
        </w:tc>
        <w:tc>
          <w:tcPr>
            <w:tcW w:w="2835" w:type="dxa"/>
          </w:tcPr>
          <w:p w14:paraId="08878606" w14:textId="77777777" w:rsidR="001C7BDA" w:rsidRPr="003C270D" w:rsidRDefault="001C7BDA" w:rsidP="001C7BDA">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3C270D">
              <w:rPr>
                <w:rFonts w:ascii="Calibri" w:hAnsi="Calibri" w:cs="Calibri"/>
                <w:b/>
              </w:rPr>
              <w:t xml:space="preserve">Gäller dig som har din mark i </w:t>
            </w:r>
            <w:r>
              <w:rPr>
                <w:rFonts w:ascii="Calibri" w:hAnsi="Calibri" w:cs="Calibri"/>
                <w:b/>
              </w:rPr>
              <w:t xml:space="preserve">övriga län utöver </w:t>
            </w:r>
            <w:r w:rsidRPr="003C270D">
              <w:rPr>
                <w:rFonts w:ascii="Calibri" w:hAnsi="Calibri" w:cs="Calibri"/>
                <w:b/>
              </w:rPr>
              <w:t>Blekinge, Skåne eller Hallands län:</w:t>
            </w:r>
          </w:p>
          <w:p w14:paraId="05D7219D" w14:textId="0D4C7881" w:rsidR="001C7BDA" w:rsidRPr="001C7BDA"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Bryter du den </w:t>
            </w:r>
            <w:r w:rsidR="00F32E76">
              <w:rPr>
                <w:rFonts w:ascii="Calibri" w:hAnsi="Calibri" w:cs="Calibri"/>
              </w:rPr>
              <w:t>vallen</w:t>
            </w:r>
            <w:r w:rsidRPr="003C270D">
              <w:rPr>
                <w:rFonts w:ascii="Calibri" w:hAnsi="Calibri" w:cs="Calibri"/>
              </w:rPr>
              <w:t xml:space="preserve"> </w:t>
            </w:r>
            <w:r>
              <w:rPr>
                <w:rFonts w:ascii="Calibri" w:hAnsi="Calibri" w:cs="Calibri"/>
              </w:rPr>
              <w:t>genom kemisk avdödning eller mekanisk bearbetning tidigast den 10 oktober?</w:t>
            </w:r>
          </w:p>
        </w:tc>
        <w:tc>
          <w:tcPr>
            <w:tcW w:w="567" w:type="dxa"/>
          </w:tcPr>
          <w:p w14:paraId="293147B2"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567" w:type="dxa"/>
          </w:tcPr>
          <w:p w14:paraId="6298525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2807" w:type="dxa"/>
          </w:tcPr>
          <w:p w14:paraId="089B321E" w14:textId="77777777" w:rsidR="001C7BDA" w:rsidRPr="0005548D"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5D49AA7A" w14:textId="77777777" w:rsidR="00224475" w:rsidRDefault="00224475" w:rsidP="00554A6A"/>
    <w:sectPr w:rsidR="00224475" w:rsidSect="00B5500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3FB9" w14:textId="77777777" w:rsidR="00042669" w:rsidRDefault="00042669" w:rsidP="00455A35">
      <w:pPr>
        <w:spacing w:after="0" w:line="240" w:lineRule="auto"/>
      </w:pPr>
      <w:r>
        <w:separator/>
      </w:r>
    </w:p>
  </w:endnote>
  <w:endnote w:type="continuationSeparator" w:id="0">
    <w:p w14:paraId="464E8AA1" w14:textId="77777777" w:rsidR="00042669" w:rsidRDefault="00042669"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9917"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7FE6"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94B2"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19A3" w14:textId="77777777" w:rsidR="00042669" w:rsidRDefault="00042669" w:rsidP="00455A35">
      <w:pPr>
        <w:spacing w:after="0" w:line="240" w:lineRule="auto"/>
      </w:pPr>
      <w:r>
        <w:separator/>
      </w:r>
    </w:p>
  </w:footnote>
  <w:footnote w:type="continuationSeparator" w:id="0">
    <w:p w14:paraId="50775196" w14:textId="77777777" w:rsidR="00042669" w:rsidRDefault="00042669"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974B"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E45F"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5EE"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7069650">
    <w:abstractNumId w:val="0"/>
  </w:num>
  <w:num w:numId="2" w16cid:durableId="1828280102">
    <w:abstractNumId w:val="1"/>
  </w:num>
  <w:num w:numId="3" w16cid:durableId="1584218574">
    <w:abstractNumId w:val="5"/>
  </w:num>
  <w:num w:numId="4" w16cid:durableId="808594933">
    <w:abstractNumId w:val="3"/>
  </w:num>
  <w:num w:numId="5" w16cid:durableId="723680667">
    <w:abstractNumId w:val="2"/>
  </w:num>
  <w:num w:numId="6" w16cid:durableId="534847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960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556961">
    <w:abstractNumId w:val="4"/>
  </w:num>
  <w:num w:numId="9" w16cid:durableId="1687749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42669"/>
    <w:rsid w:val="00051E1C"/>
    <w:rsid w:val="00055EF5"/>
    <w:rsid w:val="00071317"/>
    <w:rsid w:val="00071F03"/>
    <w:rsid w:val="00074785"/>
    <w:rsid w:val="0008026D"/>
    <w:rsid w:val="00081AC7"/>
    <w:rsid w:val="00082230"/>
    <w:rsid w:val="00087C35"/>
    <w:rsid w:val="000B6858"/>
    <w:rsid w:val="000D28CD"/>
    <w:rsid w:val="001044AD"/>
    <w:rsid w:val="00124972"/>
    <w:rsid w:val="001761A5"/>
    <w:rsid w:val="001A75A5"/>
    <w:rsid w:val="001C7BDA"/>
    <w:rsid w:val="001F1DBF"/>
    <w:rsid w:val="00224475"/>
    <w:rsid w:val="002321F0"/>
    <w:rsid w:val="002561A8"/>
    <w:rsid w:val="002702FA"/>
    <w:rsid w:val="00283961"/>
    <w:rsid w:val="002A7115"/>
    <w:rsid w:val="002B0582"/>
    <w:rsid w:val="002B1082"/>
    <w:rsid w:val="002D0192"/>
    <w:rsid w:val="002D5A1F"/>
    <w:rsid w:val="002E4568"/>
    <w:rsid w:val="00303C4D"/>
    <w:rsid w:val="00317750"/>
    <w:rsid w:val="00322247"/>
    <w:rsid w:val="00340F75"/>
    <w:rsid w:val="0034602D"/>
    <w:rsid w:val="003475F1"/>
    <w:rsid w:val="003567B2"/>
    <w:rsid w:val="00364E39"/>
    <w:rsid w:val="00366C49"/>
    <w:rsid w:val="003700B6"/>
    <w:rsid w:val="0038416E"/>
    <w:rsid w:val="00395573"/>
    <w:rsid w:val="0039784E"/>
    <w:rsid w:val="003B46F2"/>
    <w:rsid w:val="003D5862"/>
    <w:rsid w:val="00432C5C"/>
    <w:rsid w:val="00436D0F"/>
    <w:rsid w:val="004414B0"/>
    <w:rsid w:val="00455A35"/>
    <w:rsid w:val="004653E4"/>
    <w:rsid w:val="00483C60"/>
    <w:rsid w:val="00490878"/>
    <w:rsid w:val="00492C66"/>
    <w:rsid w:val="004A6053"/>
    <w:rsid w:val="004B6807"/>
    <w:rsid w:val="004C1D16"/>
    <w:rsid w:val="004C4BD5"/>
    <w:rsid w:val="004F7860"/>
    <w:rsid w:val="00554A6A"/>
    <w:rsid w:val="0057525E"/>
    <w:rsid w:val="005B7BCC"/>
    <w:rsid w:val="005E3BC0"/>
    <w:rsid w:val="005F326C"/>
    <w:rsid w:val="0061645F"/>
    <w:rsid w:val="00632B2B"/>
    <w:rsid w:val="0066798F"/>
    <w:rsid w:val="006D43A1"/>
    <w:rsid w:val="006D59C7"/>
    <w:rsid w:val="006F599A"/>
    <w:rsid w:val="00705AE7"/>
    <w:rsid w:val="007100FD"/>
    <w:rsid w:val="00742A48"/>
    <w:rsid w:val="007432AC"/>
    <w:rsid w:val="00746BC1"/>
    <w:rsid w:val="00753BAC"/>
    <w:rsid w:val="00756814"/>
    <w:rsid w:val="00766E39"/>
    <w:rsid w:val="0077479E"/>
    <w:rsid w:val="007B4C67"/>
    <w:rsid w:val="007C6ECA"/>
    <w:rsid w:val="007D4C0D"/>
    <w:rsid w:val="007D7E85"/>
    <w:rsid w:val="007F2507"/>
    <w:rsid w:val="007F6B51"/>
    <w:rsid w:val="00802C19"/>
    <w:rsid w:val="00813221"/>
    <w:rsid w:val="00833F31"/>
    <w:rsid w:val="008526E4"/>
    <w:rsid w:val="00876E0B"/>
    <w:rsid w:val="00893F20"/>
    <w:rsid w:val="008C5141"/>
    <w:rsid w:val="008D5D8A"/>
    <w:rsid w:val="008E5A31"/>
    <w:rsid w:val="00903766"/>
    <w:rsid w:val="009120E3"/>
    <w:rsid w:val="00926D32"/>
    <w:rsid w:val="00936D80"/>
    <w:rsid w:val="00960F6C"/>
    <w:rsid w:val="0096424A"/>
    <w:rsid w:val="009725F2"/>
    <w:rsid w:val="00987842"/>
    <w:rsid w:val="009A46AA"/>
    <w:rsid w:val="009A6BD6"/>
    <w:rsid w:val="009A7953"/>
    <w:rsid w:val="009B79B8"/>
    <w:rsid w:val="009D2CA8"/>
    <w:rsid w:val="009D764D"/>
    <w:rsid w:val="00A01CF9"/>
    <w:rsid w:val="00A05CF6"/>
    <w:rsid w:val="00A167A1"/>
    <w:rsid w:val="00A3480D"/>
    <w:rsid w:val="00A65BAE"/>
    <w:rsid w:val="00AA33BA"/>
    <w:rsid w:val="00AA6F30"/>
    <w:rsid w:val="00AC1153"/>
    <w:rsid w:val="00AE75E7"/>
    <w:rsid w:val="00AF691C"/>
    <w:rsid w:val="00B10194"/>
    <w:rsid w:val="00B173D8"/>
    <w:rsid w:val="00B22F79"/>
    <w:rsid w:val="00B32391"/>
    <w:rsid w:val="00B55001"/>
    <w:rsid w:val="00B6325B"/>
    <w:rsid w:val="00B676E6"/>
    <w:rsid w:val="00B73791"/>
    <w:rsid w:val="00B76B97"/>
    <w:rsid w:val="00B90B61"/>
    <w:rsid w:val="00B91971"/>
    <w:rsid w:val="00BA788B"/>
    <w:rsid w:val="00BC36A7"/>
    <w:rsid w:val="00BC4074"/>
    <w:rsid w:val="00BD205E"/>
    <w:rsid w:val="00C4433D"/>
    <w:rsid w:val="00C721F1"/>
    <w:rsid w:val="00C77BE3"/>
    <w:rsid w:val="00C824B9"/>
    <w:rsid w:val="00CD6C40"/>
    <w:rsid w:val="00CE416C"/>
    <w:rsid w:val="00D01E0D"/>
    <w:rsid w:val="00D022EB"/>
    <w:rsid w:val="00D04FCB"/>
    <w:rsid w:val="00D1091E"/>
    <w:rsid w:val="00D11CF8"/>
    <w:rsid w:val="00D14EDE"/>
    <w:rsid w:val="00D403AD"/>
    <w:rsid w:val="00D4556E"/>
    <w:rsid w:val="00D508C2"/>
    <w:rsid w:val="00D5612C"/>
    <w:rsid w:val="00D63D96"/>
    <w:rsid w:val="00D73758"/>
    <w:rsid w:val="00D7598E"/>
    <w:rsid w:val="00DA6B0E"/>
    <w:rsid w:val="00DE3494"/>
    <w:rsid w:val="00E011C4"/>
    <w:rsid w:val="00E10952"/>
    <w:rsid w:val="00E145CD"/>
    <w:rsid w:val="00E1668B"/>
    <w:rsid w:val="00E37E9C"/>
    <w:rsid w:val="00E5181E"/>
    <w:rsid w:val="00E61C78"/>
    <w:rsid w:val="00EC2741"/>
    <w:rsid w:val="00F012F3"/>
    <w:rsid w:val="00F07BB3"/>
    <w:rsid w:val="00F15CF3"/>
    <w:rsid w:val="00F17A62"/>
    <w:rsid w:val="00F26E1D"/>
    <w:rsid w:val="00F32E76"/>
    <w:rsid w:val="00F5391A"/>
    <w:rsid w:val="00F81F67"/>
    <w:rsid w:val="00F82502"/>
    <w:rsid w:val="00F86C13"/>
    <w:rsid w:val="00FA2921"/>
    <w:rsid w:val="00FA79EA"/>
    <w:rsid w:val="00FB15A9"/>
    <w:rsid w:val="00FB4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45B2687"/>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character" w:styleId="AnvndHyperlnk">
    <w:name w:val="FollowedHyperlink"/>
    <w:basedOn w:val="Standardstycketeckensnitt"/>
    <w:uiPriority w:val="99"/>
    <w:semiHidden/>
    <w:unhideWhenUsed/>
    <w:rsid w:val="008D5D8A"/>
    <w:rPr>
      <w:color w:val="2F5496" w:themeColor="followedHyperlink"/>
      <w:u w:val="single"/>
    </w:rPr>
  </w:style>
  <w:style w:type="character" w:styleId="Kommentarsreferens">
    <w:name w:val="annotation reference"/>
    <w:basedOn w:val="Standardstycketeckensnitt"/>
    <w:uiPriority w:val="99"/>
    <w:semiHidden/>
    <w:unhideWhenUsed/>
    <w:rsid w:val="004F7860"/>
    <w:rPr>
      <w:sz w:val="16"/>
      <w:szCs w:val="16"/>
    </w:rPr>
  </w:style>
  <w:style w:type="paragraph" w:styleId="Kommentarer">
    <w:name w:val="annotation text"/>
    <w:basedOn w:val="Normal"/>
    <w:link w:val="KommentarerChar"/>
    <w:uiPriority w:val="99"/>
    <w:semiHidden/>
    <w:unhideWhenUsed/>
    <w:rsid w:val="004F7860"/>
    <w:pPr>
      <w:spacing w:line="240" w:lineRule="auto"/>
    </w:pPr>
    <w:rPr>
      <w:sz w:val="20"/>
      <w:szCs w:val="20"/>
    </w:rPr>
  </w:style>
  <w:style w:type="character" w:customStyle="1" w:styleId="KommentarerChar">
    <w:name w:val="Kommentarer Char"/>
    <w:basedOn w:val="Standardstycketeckensnitt"/>
    <w:link w:val="Kommentarer"/>
    <w:uiPriority w:val="99"/>
    <w:semiHidden/>
    <w:rsid w:val="004F7860"/>
    <w:rPr>
      <w:sz w:val="20"/>
      <w:szCs w:val="20"/>
    </w:rPr>
  </w:style>
  <w:style w:type="paragraph" w:styleId="Kommentarsmne">
    <w:name w:val="annotation subject"/>
    <w:basedOn w:val="Kommentarer"/>
    <w:next w:val="Kommentarer"/>
    <w:link w:val="KommentarsmneChar"/>
    <w:uiPriority w:val="99"/>
    <w:semiHidden/>
    <w:unhideWhenUsed/>
    <w:rsid w:val="004F7860"/>
    <w:rPr>
      <w:b/>
      <w:bCs/>
    </w:rPr>
  </w:style>
  <w:style w:type="character" w:customStyle="1" w:styleId="KommentarsmneChar">
    <w:name w:val="Kommentarsämne Char"/>
    <w:basedOn w:val="KommentarerChar"/>
    <w:link w:val="Kommentarsmne"/>
    <w:uiPriority w:val="99"/>
    <w:semiHidden/>
    <w:rsid w:val="004F7860"/>
    <w:rPr>
      <w:b/>
      <w:bCs/>
      <w:sz w:val="20"/>
      <w:szCs w:val="20"/>
    </w:rPr>
  </w:style>
  <w:style w:type="paragraph" w:styleId="Ballongtext">
    <w:name w:val="Balloon Text"/>
    <w:basedOn w:val="Normal"/>
    <w:link w:val="BallongtextChar"/>
    <w:uiPriority w:val="99"/>
    <w:semiHidden/>
    <w:unhideWhenUsed/>
    <w:rsid w:val="004F78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7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rdbruksverket.se/stod/jordbruk-tradgard-och-rennaring/sam-ansokan-och-allmant-om-jordbrukarstoden/grundvillkor" TargetMode="External"/><Relationship Id="rId4" Type="http://schemas.openxmlformats.org/officeDocument/2006/relationships/settings" Target="settings.xml"/><Relationship Id="rId9" Type="http://schemas.openxmlformats.org/officeDocument/2006/relationships/hyperlink" Target="https://jordbruksverket.se/stod/jordbruk-tradgard-och-rennaring/jordbruksmark/vallodling-2026"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3CEE-E49F-450E-A309-71A30C37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18</TotalTime>
  <Pages>2</Pages>
  <Words>449</Words>
  <Characters>2383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Checklista för Blommande åker och fältkant</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Blommande åker och fältkant</dc:title>
  <dc:subject/>
  <dc:creator>Jordbruksverket@jordbruksverket.se</dc:creator>
  <cp:keywords/>
  <dc:description/>
  <cp:lastModifiedBy>Fredric Lindström</cp:lastModifiedBy>
  <cp:revision>4</cp:revision>
  <dcterms:created xsi:type="dcterms:W3CDTF">2026-01-22T11:53:00Z</dcterms:created>
  <dcterms:modified xsi:type="dcterms:W3CDTF">2026-01-22T12:16:00Z</dcterms:modified>
</cp:coreProperties>
</file>